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7AE07" w14:textId="76174531" w:rsidR="00AD5110" w:rsidRPr="00EE3042" w:rsidRDefault="00000000">
      <w:pPr>
        <w:pStyle w:val="P68B1DB1-Normal1"/>
        <w:rPr>
          <w:vanish w:val="0"/>
          <w:lang w:val="fr-FR"/>
        </w:rPr>
      </w:pPr>
      <w:r w:rsidRPr="00EE3042">
        <w:rPr>
          <w:vanish w:val="0"/>
          <w:lang w:val="fr-FR"/>
        </w:rPr>
        <w:t xml:space="preserve">Case </w:t>
      </w:r>
      <w:proofErr w:type="spellStart"/>
      <w:r w:rsidRPr="00EE3042">
        <w:rPr>
          <w:vanish w:val="0"/>
          <w:lang w:val="fr-FR"/>
        </w:rPr>
        <w:t>Study</w:t>
      </w:r>
      <w:proofErr w:type="spellEnd"/>
      <w:r w:rsidRPr="00EE3042">
        <w:rPr>
          <w:vanish w:val="0"/>
          <w:lang w:val="fr-FR"/>
        </w:rPr>
        <w:t xml:space="preserve"> - Part 4 (</w:t>
      </w:r>
      <w:proofErr w:type="spellStart"/>
      <w:r w:rsidRPr="00EE3042">
        <w:rPr>
          <w:vanish w:val="0"/>
          <w:lang w:val="fr-FR"/>
        </w:rPr>
        <w:t>Faculty</w:t>
      </w:r>
      <w:proofErr w:type="spellEnd"/>
      <w:r w:rsidRPr="00EE3042">
        <w:rPr>
          <w:vanish w:val="0"/>
          <w:lang w:val="fr-FR"/>
        </w:rPr>
        <w:t>)</w:t>
      </w:r>
    </w:p>
    <w:p w14:paraId="7BFC2D63" w14:textId="77777777" w:rsidR="00AD5110" w:rsidRPr="00EE3042" w:rsidRDefault="00AD5110">
      <w:pPr>
        <w:rPr>
          <w:rFonts w:ascii="Courier New" w:hAnsi="Courier New" w:cs="Courier New"/>
          <w:sz w:val="21"/>
          <w:szCs w:val="21"/>
          <w:lang w:val="fr-FR"/>
        </w:rPr>
      </w:pPr>
    </w:p>
    <w:p w14:paraId="1B8D644E" w14:textId="058F0113" w:rsidR="00AD5110" w:rsidRPr="00EE3042" w:rsidRDefault="00000000">
      <w:pPr>
        <w:pStyle w:val="P68B1DB1-PlainText2"/>
        <w:rPr>
          <w:lang w:val="fr-FR"/>
        </w:rPr>
      </w:pPr>
      <w:r w:rsidRPr="00EE3042">
        <w:rPr>
          <w:lang w:val="fr-FR"/>
        </w:rPr>
        <w:t>INTERVENANT : Gert Mayer</w:t>
      </w:r>
    </w:p>
    <w:p w14:paraId="3246BB99" w14:textId="77777777" w:rsidR="00AD5110" w:rsidRPr="00EE3042" w:rsidRDefault="00AD5110">
      <w:pPr>
        <w:rPr>
          <w:rFonts w:ascii="Courier New" w:hAnsi="Courier New" w:cs="Courier New"/>
          <w:sz w:val="21"/>
          <w:szCs w:val="21"/>
          <w:lang w:val="fr-FR"/>
        </w:rPr>
      </w:pPr>
    </w:p>
    <w:p w14:paraId="0E1BE912" w14:textId="7DD089C6" w:rsidR="00AD5110" w:rsidRPr="00EE3042" w:rsidRDefault="00000000">
      <w:pPr>
        <w:pStyle w:val="P68B1DB1-Normal3"/>
        <w:rPr>
          <w:lang w:val="fr-FR"/>
        </w:rPr>
      </w:pPr>
      <w:r w:rsidRPr="00EE3042">
        <w:rPr>
          <w:lang w:val="fr-FR"/>
        </w:rPr>
        <w:t>Alors, quel traitement a-t-on appliqué ? Au début, lorsque le score WI-NRS était encore à quatre sur dix, le patient a été orienté vers un dermatologue de proximité.</w:t>
      </w:r>
    </w:p>
    <w:p w14:paraId="445ED904" w14:textId="77777777" w:rsidR="00AD5110" w:rsidRPr="00EE3042" w:rsidRDefault="00AD5110">
      <w:pPr>
        <w:rPr>
          <w:rFonts w:ascii="Courier New" w:hAnsi="Courier New" w:cs="Courier New"/>
          <w:sz w:val="21"/>
          <w:szCs w:val="21"/>
          <w:lang w:val="fr-FR"/>
        </w:rPr>
      </w:pPr>
    </w:p>
    <w:p w14:paraId="139B700F" w14:textId="075B1780" w:rsidR="00AD5110" w:rsidRPr="00EE3042" w:rsidRDefault="00000000">
      <w:pPr>
        <w:pStyle w:val="P68B1DB1-Normal3"/>
        <w:rPr>
          <w:lang w:val="fr-FR"/>
        </w:rPr>
      </w:pPr>
      <w:r w:rsidRPr="00EE3042">
        <w:rPr>
          <w:lang w:val="fr-FR"/>
        </w:rPr>
        <w:t>On a essayé les antihistaminiques. Ils n'ont pas été efficaces, ce qui n'est pas surprenant car nous avons appris que de nombreux signaux de démangeaison observés dans le cadre du CKD-aP étaient indépendants de l'histamine. Mais le point important, c'est qu'un traitement émollient topique a été mis en place.</w:t>
      </w:r>
    </w:p>
    <w:p w14:paraId="31F780D7" w14:textId="77777777" w:rsidR="00AD5110" w:rsidRPr="00EE3042" w:rsidRDefault="00AD5110">
      <w:pPr>
        <w:rPr>
          <w:rFonts w:ascii="Courier New" w:hAnsi="Courier New" w:cs="Courier New"/>
          <w:sz w:val="21"/>
          <w:szCs w:val="21"/>
          <w:lang w:val="fr-FR"/>
        </w:rPr>
      </w:pPr>
    </w:p>
    <w:p w14:paraId="684C1BA7" w14:textId="0CFAE535" w:rsidR="00AD5110" w:rsidRPr="00EE3042" w:rsidRDefault="00000000">
      <w:pPr>
        <w:pStyle w:val="P68B1DB1-Normal3"/>
        <w:rPr>
          <w:lang w:val="fr-FR"/>
        </w:rPr>
      </w:pPr>
      <w:r w:rsidRPr="00EE3042">
        <w:rPr>
          <w:lang w:val="fr-FR"/>
        </w:rPr>
        <w:t>Il s'agit d'une sorte de mesure d'évaluation de base que vous devez effectuer. Mais lorsque les démangeaisons se sont aggravées et que l'effet sur la qualité de vie a commencé à se faire sentir, nous avons mis en place un traitement par gabapentine, à raison d'une prise de 100 mg le soir. Les symptômes ont été atténués et le sommeil s'est amélioré. En revanche, le patient a commencé à souffrir de vertiges et a fait état de chutes. Nous avons donc dû arrêter le traitement au bout de deux semaines.</w:t>
      </w:r>
    </w:p>
    <w:p w14:paraId="7757BAED" w14:textId="77777777" w:rsidR="00AD5110" w:rsidRPr="00EE3042" w:rsidRDefault="00AD5110">
      <w:pPr>
        <w:rPr>
          <w:rFonts w:ascii="Courier New" w:hAnsi="Courier New" w:cs="Courier New"/>
          <w:sz w:val="21"/>
          <w:szCs w:val="21"/>
          <w:lang w:val="fr-FR"/>
        </w:rPr>
      </w:pPr>
    </w:p>
    <w:p w14:paraId="79126550" w14:textId="4A6DCD69" w:rsidR="00AD5110" w:rsidRPr="00EE3042" w:rsidRDefault="00000000">
      <w:pPr>
        <w:pStyle w:val="P68B1DB1-Normal3"/>
        <w:rPr>
          <w:lang w:val="fr-FR"/>
        </w:rPr>
      </w:pPr>
      <w:r w:rsidRPr="00EE3042">
        <w:rPr>
          <w:lang w:val="fr-FR"/>
        </w:rPr>
        <w:t xml:space="preserve">Dans un deuxième temps, nous avons essayé le traitement UVB, qui s'est avéré inefficace car la qualité de vie s'est encore détériorée. Puis, lorsque ce traitement est devenu disponible, le patient a reçu 0,5 microgramme par kilogramme de poids sec de </w:t>
      </w:r>
      <w:proofErr w:type="spellStart"/>
      <w:r w:rsidR="00840497" w:rsidRPr="00840497">
        <w:rPr>
          <w:lang w:val="fr-FR"/>
        </w:rPr>
        <w:t>difélikéfaline</w:t>
      </w:r>
      <w:proofErr w:type="spellEnd"/>
      <w:r w:rsidRPr="00EE3042">
        <w:rPr>
          <w:lang w:val="fr-FR"/>
        </w:rPr>
        <w:t xml:space="preserve"> à la fin de chaque séance de dialyse et là, ses symptômes se sont améliorés.</w:t>
      </w:r>
    </w:p>
    <w:p w14:paraId="2A82108A" w14:textId="77777777" w:rsidR="00AD5110" w:rsidRPr="00EE3042" w:rsidRDefault="00AD5110">
      <w:pPr>
        <w:rPr>
          <w:rFonts w:ascii="Courier New" w:hAnsi="Courier New" w:cs="Courier New"/>
          <w:sz w:val="21"/>
          <w:szCs w:val="21"/>
          <w:lang w:val="fr-FR"/>
        </w:rPr>
      </w:pPr>
    </w:p>
    <w:p w14:paraId="116B68CE" w14:textId="6E80AD62" w:rsidR="00AD5110" w:rsidRPr="00FB4A3C" w:rsidRDefault="00000000">
      <w:pPr>
        <w:pStyle w:val="P68B1DB1-Normal3"/>
        <w:rPr>
          <w:lang w:val="fr-FR"/>
        </w:rPr>
      </w:pPr>
      <w:r w:rsidRPr="00FB4A3C">
        <w:rPr>
          <w:lang w:val="fr-FR"/>
        </w:rPr>
        <w:t xml:space="preserve">Pour résumer, nous pouvons en conclure qu'il faut avoir des conversations centrées sur le patient. Vous devez poser des questions aux personnes, et plus d'une fois. Vous devez leur poser des questions sur les démangeaisons. Nous le faisons au moins tous les trois mois dans le cadre du travail clinique habituel autour des valeurs de laboratoire, pendant les </w:t>
      </w:r>
      <w:r w:rsidR="00FB4A3C" w:rsidRPr="00FB4A3C">
        <w:rPr>
          <w:lang w:val="fr-FR"/>
        </w:rPr>
        <w:t xml:space="preserve">tournées de service </w:t>
      </w:r>
      <w:r w:rsidRPr="00FB4A3C">
        <w:rPr>
          <w:lang w:val="fr-FR"/>
        </w:rPr>
        <w:t xml:space="preserve">toutes les 12 semaines, car cette complication est </w:t>
      </w:r>
      <w:r w:rsidR="00EE3042" w:rsidRPr="00FB4A3C">
        <w:rPr>
          <w:lang w:val="fr-FR"/>
        </w:rPr>
        <w:t>insuffisamment</w:t>
      </w:r>
      <w:r w:rsidRPr="00FB4A3C">
        <w:rPr>
          <w:lang w:val="fr-FR"/>
        </w:rPr>
        <w:t xml:space="preserve"> signalée, diagnostiquée et donc traitée.</w:t>
      </w:r>
    </w:p>
    <w:p w14:paraId="309D55E2" w14:textId="77777777" w:rsidR="00AD5110" w:rsidRPr="00FB4A3C" w:rsidRDefault="00000000">
      <w:pPr>
        <w:pStyle w:val="P68B1DB1-Normal3"/>
        <w:rPr>
          <w:lang w:val="fr-FR"/>
        </w:rPr>
      </w:pPr>
      <w:r w:rsidRPr="00FB4A3C">
        <w:rPr>
          <w:lang w:val="fr-FR"/>
        </w:rPr>
        <w:t xml:space="preserve"> </w:t>
      </w:r>
    </w:p>
    <w:p w14:paraId="024285E9" w14:textId="2671E74C" w:rsidR="00AD5110" w:rsidRPr="00EE3042" w:rsidRDefault="00000000">
      <w:pPr>
        <w:pStyle w:val="P68B1DB1-Normal3"/>
        <w:rPr>
          <w:lang w:val="fr-FR"/>
        </w:rPr>
      </w:pPr>
      <w:r w:rsidRPr="00EE3042">
        <w:rPr>
          <w:lang w:val="fr-FR"/>
        </w:rPr>
        <w:t>Vous pouvez utiliser des outils simples et rapides comme l'échelle d'évaluation numérique. Et lorsque vous interrogez le patient sur l'impact ou sur la qualité de vie, que vous utilisiez la méthode SADS ou l'échelle 5D-Itch, peu importe, essayez d'évaluer les deux composantes que sont l'intensité et l'effet sur la qualité de vie.</w:t>
      </w:r>
    </w:p>
    <w:p w14:paraId="654CB8D4" w14:textId="77777777" w:rsidR="00AD5110" w:rsidRPr="00EE3042" w:rsidRDefault="00AD5110">
      <w:pPr>
        <w:rPr>
          <w:rFonts w:ascii="Courier New" w:hAnsi="Courier New" w:cs="Courier New"/>
          <w:sz w:val="21"/>
          <w:szCs w:val="21"/>
          <w:lang w:val="fr-FR"/>
        </w:rPr>
      </w:pPr>
    </w:p>
    <w:p w14:paraId="05220A54" w14:textId="32B889E4" w:rsidR="00AD5110" w:rsidRPr="00EE3042" w:rsidRDefault="00000000">
      <w:pPr>
        <w:pStyle w:val="P68B1DB1-Normal3"/>
        <w:rPr>
          <w:lang w:val="fr-FR"/>
        </w:rPr>
      </w:pPr>
      <w:r w:rsidRPr="00EE3042">
        <w:rPr>
          <w:lang w:val="fr-FR"/>
        </w:rPr>
        <w:t xml:space="preserve">Si le patient présente des symptômes modérés à sévères qui affectent sa qualité de vie, utilisez les traitements universels qui doivent de toute façon être administrés, et s'ils ne sont pas suffisants, la première ligne de traitement est la </w:t>
      </w:r>
      <w:r w:rsidR="00840497" w:rsidRPr="00840497">
        <w:rPr>
          <w:lang w:val="fr-FR"/>
        </w:rPr>
        <w:t>difélikéfaline</w:t>
      </w:r>
      <w:r w:rsidRPr="00EE3042">
        <w:rPr>
          <w:lang w:val="fr-FR"/>
        </w:rPr>
        <w:t>, car son efficacité a été prouvée dans des essais contrôlés randomisés.</w:t>
      </w:r>
    </w:p>
    <w:sectPr w:rsidR="00AD5110" w:rsidRPr="00EE304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pitch w:val="default"/>
  </w:font>
  <w:font w:name="Satoshi">
    <w:altName w:val="Calibri"/>
    <w:panose1 w:val="020B0604020202020204"/>
    <w:charset w:val="00"/>
    <w:family w:val="auto"/>
    <w:pitch w:val="variable"/>
    <w:sig w:usb0="80000047" w:usb1="00000001" w:usb2="00000000" w:usb3="00000000" w:csb0="00000093"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E2C"/>
    <w:rsid w:val="00055E22"/>
    <w:rsid w:val="0006324A"/>
    <w:rsid w:val="000B72D0"/>
    <w:rsid w:val="0019638E"/>
    <w:rsid w:val="002A5B3F"/>
    <w:rsid w:val="00335781"/>
    <w:rsid w:val="00523F36"/>
    <w:rsid w:val="00564E2C"/>
    <w:rsid w:val="00605498"/>
    <w:rsid w:val="00640CB7"/>
    <w:rsid w:val="006B538A"/>
    <w:rsid w:val="006D63FF"/>
    <w:rsid w:val="00720D62"/>
    <w:rsid w:val="0079720C"/>
    <w:rsid w:val="007A2A83"/>
    <w:rsid w:val="007B3AB8"/>
    <w:rsid w:val="007B46D5"/>
    <w:rsid w:val="007F5F94"/>
    <w:rsid w:val="00840497"/>
    <w:rsid w:val="00950CA6"/>
    <w:rsid w:val="00962A3D"/>
    <w:rsid w:val="009F503E"/>
    <w:rsid w:val="00A07F8A"/>
    <w:rsid w:val="00A103E3"/>
    <w:rsid w:val="00A4458F"/>
    <w:rsid w:val="00AD5110"/>
    <w:rsid w:val="00B43197"/>
    <w:rsid w:val="00BD3085"/>
    <w:rsid w:val="00C9566E"/>
    <w:rsid w:val="00D93973"/>
    <w:rsid w:val="00DB0C08"/>
    <w:rsid w:val="00EE3042"/>
    <w:rsid w:val="00FB4A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59FDA253"/>
  <w15:chartTrackingRefBased/>
  <w15:docId w15:val="{A363AFCC-D15B-A246-8FC5-B105B67F8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GB"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4E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64E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64E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64E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64E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64E2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4E2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4E2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4E2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customStyle="1" w:styleId="HiddenText">
    <w:name w:val="Hidden Text"/>
    <w:basedOn w:val="Normal"/>
    <w:autoRedefine/>
    <w:qFormat/>
    <w:rsid w:val="00962A3D"/>
    <w:rPr>
      <w:rFonts w:cs="Times New Roman (Body CS)"/>
      <w:vanish/>
    </w:rPr>
  </w:style>
  <w:style w:type="character" w:customStyle="1" w:styleId="DoNotTranslate">
    <w:name w:val="DoNotTranslate"/>
    <w:basedOn w:val="DefaultParagraphFont"/>
    <w:uiPriority w:val="1"/>
    <w:qFormat/>
    <w:rsid w:val="00055E22"/>
    <w:rPr>
      <w:rFonts w:ascii="Satoshi" w:hAnsi="Satoshi"/>
      <w:i/>
      <w:iCs/>
      <w:color w:val="FF0000"/>
    </w:rPr>
  </w:style>
  <w:style w:type="character" w:customStyle="1" w:styleId="Heading1Char">
    <w:name w:val="Heading 1 Char"/>
    <w:basedOn w:val="DefaultParagraphFont"/>
    <w:link w:val="Heading1"/>
    <w:uiPriority w:val="9"/>
    <w:rsid w:val="00564E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64E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64E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64E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64E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64E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4E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4E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4E2C"/>
    <w:rPr>
      <w:rFonts w:eastAsiaTheme="majorEastAsia" w:cstheme="majorBidi"/>
      <w:color w:val="272727" w:themeColor="text1" w:themeTint="D8"/>
    </w:rPr>
  </w:style>
  <w:style w:type="paragraph" w:styleId="Title">
    <w:name w:val="Title"/>
    <w:basedOn w:val="Normal"/>
    <w:next w:val="Normal"/>
    <w:link w:val="TitleChar"/>
    <w:uiPriority w:val="10"/>
    <w:qFormat/>
    <w:rsid w:val="00564E2C"/>
    <w:pPr>
      <w:spacing w:after="80"/>
      <w:contextualSpacing/>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10"/>
    <w:rsid w:val="00564E2C"/>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11"/>
    <w:qFormat/>
    <w:rsid w:val="00564E2C"/>
    <w:pPr>
      <w:numPr>
        <w:ilvl w:val="1"/>
      </w:numPr>
      <w:spacing w:after="160"/>
    </w:pPr>
    <w:rPr>
      <w:rFonts w:eastAsiaTheme="majorEastAsia" w:cstheme="majorBidi"/>
      <w:color w:val="595959" w:themeColor="text1" w:themeTint="A6"/>
      <w:sz w:val="28"/>
      <w:szCs w:val="28"/>
    </w:rPr>
  </w:style>
  <w:style w:type="character" w:customStyle="1" w:styleId="SubtitleChar">
    <w:name w:val="Subtitle Char"/>
    <w:basedOn w:val="DefaultParagraphFont"/>
    <w:link w:val="Subtitle"/>
    <w:uiPriority w:val="11"/>
    <w:rsid w:val="00564E2C"/>
    <w:rPr>
      <w:rFonts w:eastAsiaTheme="majorEastAsia" w:cstheme="majorBidi"/>
      <w:color w:val="595959" w:themeColor="text1" w:themeTint="A6"/>
      <w:sz w:val="28"/>
      <w:szCs w:val="28"/>
    </w:rPr>
  </w:style>
  <w:style w:type="paragraph" w:styleId="Quote">
    <w:name w:val="Quote"/>
    <w:basedOn w:val="Normal"/>
    <w:next w:val="Normal"/>
    <w:link w:val="QuoteChar"/>
    <w:uiPriority w:val="29"/>
    <w:qFormat/>
    <w:rsid w:val="00564E2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64E2C"/>
    <w:rPr>
      <w:i/>
      <w:iCs/>
      <w:color w:val="404040" w:themeColor="text1" w:themeTint="BF"/>
    </w:rPr>
  </w:style>
  <w:style w:type="paragraph" w:styleId="ListParagraph">
    <w:name w:val="List Paragraph"/>
    <w:basedOn w:val="Normal"/>
    <w:uiPriority w:val="34"/>
    <w:qFormat/>
    <w:rsid w:val="00564E2C"/>
    <w:pPr>
      <w:ind w:left="720"/>
      <w:contextualSpacing/>
    </w:pPr>
  </w:style>
  <w:style w:type="character" w:styleId="IntenseEmphasis">
    <w:name w:val="Intense Emphasis"/>
    <w:basedOn w:val="DefaultParagraphFont"/>
    <w:uiPriority w:val="21"/>
    <w:qFormat/>
    <w:rsid w:val="00564E2C"/>
    <w:rPr>
      <w:i/>
      <w:iCs/>
      <w:color w:val="0F4761" w:themeColor="accent1" w:themeShade="BF"/>
    </w:rPr>
  </w:style>
  <w:style w:type="paragraph" w:styleId="IntenseQuote">
    <w:name w:val="Intense Quote"/>
    <w:basedOn w:val="Normal"/>
    <w:next w:val="Normal"/>
    <w:link w:val="IntenseQuoteChar"/>
    <w:uiPriority w:val="30"/>
    <w:qFormat/>
    <w:rsid w:val="00564E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64E2C"/>
    <w:rPr>
      <w:i/>
      <w:iCs/>
      <w:color w:val="0F4761" w:themeColor="accent1" w:themeShade="BF"/>
    </w:rPr>
  </w:style>
  <w:style w:type="character" w:styleId="IntenseReference">
    <w:name w:val="Intense Reference"/>
    <w:basedOn w:val="DefaultParagraphFont"/>
    <w:uiPriority w:val="32"/>
    <w:qFormat/>
    <w:rsid w:val="00564E2C"/>
    <w:rPr>
      <w:b/>
      <w:bCs/>
      <w:smallCaps/>
      <w:color w:val="0F4761" w:themeColor="accent1" w:themeShade="BF"/>
    </w:rPr>
  </w:style>
  <w:style w:type="paragraph" w:styleId="PlainText">
    <w:name w:val="Plain Text"/>
    <w:basedOn w:val="Normal"/>
    <w:link w:val="PlainTextChar"/>
    <w:uiPriority w:val="99"/>
    <w:unhideWhenUsed/>
    <w:rsid w:val="009F503E"/>
    <w:rPr>
      <w:rFonts w:ascii="Consolas" w:hAnsi="Consolas" w:cs="Consolas"/>
      <w:sz w:val="21"/>
      <w:szCs w:val="21"/>
    </w:rPr>
  </w:style>
  <w:style w:type="character" w:customStyle="1" w:styleId="PlainTextChar">
    <w:name w:val="Plain Text Char"/>
    <w:basedOn w:val="DefaultParagraphFont"/>
    <w:link w:val="PlainText"/>
    <w:uiPriority w:val="99"/>
    <w:rsid w:val="009F503E"/>
    <w:rPr>
      <w:rFonts w:ascii="Consolas" w:hAnsi="Consolas" w:cs="Consolas"/>
      <w:sz w:val="21"/>
      <w:szCs w:val="21"/>
    </w:rPr>
  </w:style>
  <w:style w:type="paragraph" w:customStyle="1" w:styleId="P68B1DB1-Normal1">
    <w:name w:val="P68B1DB1-Normal1"/>
    <w:basedOn w:val="Normal"/>
    <w:rPr>
      <w:rFonts w:ascii="Courier New" w:hAnsi="Courier New" w:cs="Courier New"/>
      <w:vanish/>
      <w:sz w:val="21"/>
      <w:szCs w:val="21"/>
    </w:rPr>
  </w:style>
  <w:style w:type="paragraph" w:customStyle="1" w:styleId="P68B1DB1-PlainText2">
    <w:name w:val="P68B1DB1-PlainText2"/>
    <w:basedOn w:val="PlainText"/>
    <w:rPr>
      <w:rFonts w:ascii="Courier New" w:hAnsi="Courier New" w:cs="Courier New"/>
    </w:rPr>
  </w:style>
  <w:style w:type="paragraph" w:customStyle="1" w:styleId="P68B1DB1-Normal3">
    <w:name w:val="P68B1DB1-Normal3"/>
    <w:basedOn w:val="Normal"/>
    <w:rPr>
      <w:rFonts w:ascii="Courier New"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410</Words>
  <Characters>2121</Characters>
  <Application>Microsoft Office Word</Application>
  <DocSecurity>0</DocSecurity>
  <Lines>49</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 Gauld</dc:creator>
  <cp:keywords/>
  <dc:description/>
  <cp:lastModifiedBy>Julie Fry</cp:lastModifiedBy>
  <cp:revision>18</cp:revision>
  <dcterms:created xsi:type="dcterms:W3CDTF">2025-09-25T11:03:00Z</dcterms:created>
  <dcterms:modified xsi:type="dcterms:W3CDTF">2025-10-02T10:13:00Z</dcterms:modified>
</cp:coreProperties>
</file>